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3F" w:rsidRPr="00F85BD4" w:rsidRDefault="00233E3F" w:rsidP="00233E3F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proofErr w:type="gramStart"/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Лучше меньше, да лучше</w:t>
      </w:r>
      <w:proofErr w:type="gramEnd"/>
    </w:p>
    <w:p w:rsidR="00233E3F" w:rsidRPr="00F85BD4" w:rsidRDefault="00233E3F" w:rsidP="00233E3F">
      <w:pPr>
        <w:jc w:val="center"/>
        <w:rPr>
          <w:rFonts w:ascii="PF Din Text Cond Pro Light" w:hAnsi="PF Din Text Cond Pro Light" w:cs="Arial"/>
          <w:b/>
          <w:sz w:val="6"/>
          <w:szCs w:val="6"/>
        </w:rPr>
      </w:pPr>
    </w:p>
    <w:p w:rsidR="00233E3F" w:rsidRPr="00376B09" w:rsidRDefault="00233E3F" w:rsidP="00233E3F">
      <w:pPr>
        <w:rPr>
          <w:rFonts w:ascii="Arial" w:hAnsi="Arial" w:cs="Arial"/>
          <w:b/>
          <w:sz w:val="6"/>
          <w:szCs w:val="20"/>
        </w:rPr>
      </w:pPr>
    </w:p>
    <w:p w:rsidR="00233E3F" w:rsidRPr="00554E78" w:rsidRDefault="00233E3F" w:rsidP="00233E3F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 xml:space="preserve">В глазах обывателей налоговая служба </w:t>
      </w:r>
      <w:proofErr w:type="gramStart"/>
      <w:r>
        <w:rPr>
          <w:rFonts w:ascii="PF Din Text Cond Pro Light" w:hAnsi="PF Din Text Cond Pro Light"/>
          <w:color w:val="000000"/>
          <w:spacing w:val="4"/>
          <w:sz w:val="26"/>
        </w:rPr>
        <w:t>ассоциируется</w:t>
      </w:r>
      <w:proofErr w:type="gramEnd"/>
      <w:r>
        <w:rPr>
          <w:rFonts w:ascii="PF Din Text Cond Pro Light" w:hAnsi="PF Din Text Cond Pro Light"/>
          <w:color w:val="000000"/>
          <w:spacing w:val="4"/>
          <w:sz w:val="26"/>
        </w:rPr>
        <w:t xml:space="preserve"> прежде всего с проверками. Хотя за последние годы приоритеты деятельности налоговой службы претерпели существенные изменения, контрольная работа, конечно, является важнейшим показателем качества работы налоговых органов. </w:t>
      </w:r>
    </w:p>
    <w:p w:rsidR="00233E3F" w:rsidRPr="00376B09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Сейчас перед налоговыми органами поставлена задача – добиться высокой эффективности проверок при снижении их общего числа.</w:t>
      </w: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Бурятские налоговики успешно справляются с этой задачей. За первую половину 2014 года налоговыми органами по Республике Бурятия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проведено 82 выездны</w:t>
      </w:r>
      <w:r>
        <w:rPr>
          <w:rFonts w:ascii="PF Din Text Cond Pro Light" w:hAnsi="PF Din Text Cond Pro Light"/>
          <w:color w:val="000000"/>
          <w:spacing w:val="4"/>
          <w:sz w:val="26"/>
        </w:rPr>
        <w:t>е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налоговы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е 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проверки, что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на треть 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меньше по сравнению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с первым полугодием прошлого года, при этом </w:t>
      </w:r>
      <w:proofErr w:type="spellStart"/>
      <w:r>
        <w:rPr>
          <w:rFonts w:ascii="PF Din Text Cond Pro Light" w:hAnsi="PF Din Text Cond Pro Light"/>
          <w:color w:val="000000"/>
          <w:spacing w:val="4"/>
          <w:sz w:val="26"/>
        </w:rPr>
        <w:t>доначислено</w:t>
      </w:r>
      <w:proofErr w:type="spellEnd"/>
      <w:r>
        <w:rPr>
          <w:rFonts w:ascii="PF Din Text Cond Pro Light" w:hAnsi="PF Din Text Cond Pro Light"/>
          <w:color w:val="000000"/>
          <w:spacing w:val="4"/>
          <w:sz w:val="26"/>
        </w:rPr>
        <w:t xml:space="preserve"> более полумиллиарда 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>руб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лей, что на 100 млн. руб. больше. </w:t>
      </w: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При этом в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среднем на 1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выездную налоговую проверку </w:t>
      </w:r>
      <w:proofErr w:type="spellStart"/>
      <w:r w:rsidRPr="00E3758C">
        <w:rPr>
          <w:rFonts w:ascii="PF Din Text Cond Pro Light" w:hAnsi="PF Din Text Cond Pro Light"/>
          <w:color w:val="000000"/>
          <w:spacing w:val="4"/>
          <w:sz w:val="26"/>
        </w:rPr>
        <w:t>доначислено</w:t>
      </w:r>
      <w:proofErr w:type="spellEnd"/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6</w:t>
      </w:r>
      <w:r>
        <w:rPr>
          <w:rFonts w:ascii="PF Din Text Cond Pro Light" w:hAnsi="PF Din Text Cond Pro Light"/>
          <w:color w:val="000000"/>
          <w:spacing w:val="4"/>
          <w:sz w:val="26"/>
        </w:rPr>
        <w:t>,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>6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млн.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руб., что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почти в 2 раза 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больше, чем за </w:t>
      </w:r>
      <w:r>
        <w:rPr>
          <w:rFonts w:ascii="PF Din Text Cond Pro Light" w:hAnsi="PF Din Text Cond Pro Light"/>
          <w:color w:val="000000"/>
          <w:spacing w:val="4"/>
          <w:sz w:val="26"/>
        </w:rPr>
        <w:t>1 полугодие 2013 года. К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>оличество низкоэффективных проверок организаций</w:t>
      </w:r>
      <w:r>
        <w:rPr>
          <w:rFonts w:ascii="PF Din Text Cond Pro Light" w:hAnsi="PF Din Text Cond Pro Light"/>
          <w:color w:val="000000"/>
          <w:spacing w:val="4"/>
          <w:sz w:val="26"/>
        </w:rPr>
        <w:t>, т.е.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с доначислениями менее 1 млн. руб.</w:t>
      </w:r>
      <w:r>
        <w:rPr>
          <w:rFonts w:ascii="PF Din Text Cond Pro Light" w:hAnsi="PF Din Text Cond Pro Light"/>
          <w:color w:val="000000"/>
          <w:spacing w:val="4"/>
          <w:sz w:val="26"/>
        </w:rPr>
        <w:t>,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>
        <w:rPr>
          <w:rFonts w:ascii="PF Din Text Cond Pro Light" w:hAnsi="PF Din Text Cond Pro Light"/>
          <w:color w:val="000000"/>
          <w:spacing w:val="4"/>
          <w:sz w:val="26"/>
        </w:rPr>
        <w:t>с</w:t>
      </w:r>
      <w:r w:rsidRPr="00E3758C">
        <w:rPr>
          <w:rFonts w:ascii="PF Din Text Cond Pro Light" w:hAnsi="PF Din Text Cond Pro Light"/>
          <w:color w:val="000000"/>
          <w:spacing w:val="4"/>
          <w:sz w:val="26"/>
        </w:rPr>
        <w:t>низилось до 13 проверок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Налицо возросшая эффективность.</w:t>
      </w:r>
    </w:p>
    <w:p w:rsidR="00233E3F" w:rsidRPr="00E908C3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Следует помнить, что д</w:t>
      </w:r>
      <w:r w:rsidRPr="00E908C3">
        <w:rPr>
          <w:rFonts w:ascii="PF Din Text Cond Pro Light" w:hAnsi="PF Din Text Cond Pro Light"/>
          <w:color w:val="000000"/>
          <w:spacing w:val="4"/>
          <w:sz w:val="26"/>
        </w:rPr>
        <w:t>ля того чтобы прийти к налогоплательщику с проверкой, налоговики должны иметь очень веские основания. Решение о включении налогоплательщика в план выездных налоговых проверок принимается на основании разработанных Службой критериев оценки налоговых рисков, таких как низкий уровень заработной платы, низкая налоговая нагрузка, убытки в течение нескольких лет и других (всего их 12). Критерии эти общедоступны и размещены на Интернет-сайте ФНС России www.nalog.ru в разделе «Налогообложение в РФ – Контрольная работа – Выездные проверки – Концепция системы планирования выездных налоговых проверок – Приложение №1 к приказу ФНС России от 30.05.2007 №ММ-3-06/333@». Каждый налогоплательщик может самостоятельно определить, попадает он в зону риска или нет, и какова вероятность проведения у него выездной налоговой проверки.</w:t>
      </w:r>
    </w:p>
    <w:p w:rsidR="00233E3F" w:rsidRPr="00E3758C" w:rsidRDefault="00233E3F" w:rsidP="00233E3F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E908C3">
        <w:rPr>
          <w:rFonts w:ascii="PF Din Text Cond Pro Light" w:hAnsi="PF Din Text Cond Pro Light"/>
          <w:color w:val="000000"/>
          <w:spacing w:val="4"/>
          <w:sz w:val="26"/>
        </w:rPr>
        <w:t xml:space="preserve">Резюмируя, нужно сказать - если </w:t>
      </w:r>
      <w:r>
        <w:rPr>
          <w:rFonts w:ascii="PF Din Text Cond Pro Light" w:hAnsi="PF Din Text Cond Pro Light"/>
          <w:color w:val="000000"/>
          <w:spacing w:val="4"/>
          <w:sz w:val="26"/>
        </w:rPr>
        <w:t>налогоплательщик</w:t>
      </w:r>
      <w:r w:rsidRPr="00E908C3">
        <w:rPr>
          <w:rFonts w:ascii="PF Din Text Cond Pro Light" w:hAnsi="PF Din Text Cond Pro Light"/>
          <w:color w:val="000000"/>
          <w:spacing w:val="4"/>
          <w:sz w:val="26"/>
        </w:rPr>
        <w:t xml:space="preserve"> будет вести свой бизнес без использования различных схем ухода от налогообложения, своевременно и полностью уплачивать налоги, то вероятность появления у него налоговой проверки практически равна нулю.</w:t>
      </w: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</w:rPr>
      </w:pPr>
    </w:p>
    <w:p w:rsidR="00233E3F" w:rsidRDefault="00233E3F" w:rsidP="00233E3F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</w:rPr>
      </w:pPr>
    </w:p>
    <w:p w:rsidR="009C764B" w:rsidRDefault="00233E3F" w:rsidP="00233E3F">
      <w:r w:rsidRPr="00554E78">
        <w:rPr>
          <w:rFonts w:ascii="PF Din Text Cond Pro Light" w:hAnsi="PF Din Text Cond Pro Light"/>
          <w:b/>
          <w:szCs w:val="22"/>
        </w:rPr>
        <w:t>Пресс-служба УФНС России по Республике Бурятия</w:t>
      </w:r>
      <w:bookmarkStart w:id="0" w:name="_GoBack"/>
      <w:bookmarkEnd w:id="0"/>
    </w:p>
    <w:sectPr w:rsidR="009C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3F"/>
    <w:rsid w:val="00233E3F"/>
    <w:rsid w:val="009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2014-09-02T08:01:00Z</dcterms:created>
  <dcterms:modified xsi:type="dcterms:W3CDTF">2014-09-02T08:02:00Z</dcterms:modified>
</cp:coreProperties>
</file>